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A17" w:rsidRDefault="00374A17" w:rsidP="00374A17">
      <w:pPr>
        <w:jc w:val="center"/>
        <w:rPr>
          <w:sz w:val="20"/>
          <w:szCs w:val="20"/>
        </w:rPr>
      </w:pPr>
      <w:bookmarkStart w:id="0" w:name="page1"/>
      <w:bookmarkStart w:id="1" w:name="_GoBack"/>
      <w:bookmarkEnd w:id="0"/>
      <w:bookmarkEnd w:id="1"/>
    </w:p>
    <w:p w:rsidR="00374A17" w:rsidRDefault="00374A17">
      <w:pPr>
        <w:rPr>
          <w:sz w:val="20"/>
          <w:szCs w:val="20"/>
        </w:rPr>
      </w:pPr>
    </w:p>
    <w:p w:rsidR="00374A17" w:rsidRPr="00374A17" w:rsidRDefault="00374A17">
      <w:pPr>
        <w:rPr>
          <w:rFonts w:ascii="Arial" w:hAnsi="Arial" w:cs="Arial"/>
        </w:rPr>
      </w:pPr>
    </w:p>
    <w:p w:rsidR="00A351AE" w:rsidRPr="00374A17" w:rsidRDefault="00530C5E" w:rsidP="00374A17">
      <w:pPr>
        <w:jc w:val="center"/>
        <w:rPr>
          <w:rFonts w:ascii="Arial" w:hAnsi="Arial" w:cs="Arial"/>
          <w:b/>
          <w:color w:val="FF0000"/>
        </w:rPr>
      </w:pPr>
      <w:r w:rsidRPr="00374A17">
        <w:rPr>
          <w:rFonts w:ascii="Arial" w:hAnsi="Arial" w:cs="Arial"/>
          <w:b/>
          <w:noProof/>
          <w:color w:val="FF000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-142875</wp:posOffset>
            </wp:positionV>
            <wp:extent cx="7560310" cy="1428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896112" cy="149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74A17" w:rsidRPr="00374A17">
        <w:rPr>
          <w:rFonts w:ascii="Arial" w:hAnsi="Arial" w:cs="Arial"/>
          <w:b/>
          <w:color w:val="FF0000"/>
        </w:rPr>
        <w:t>ROTORE DEGASAGGIO IN NITRURO DI SILICIO</w:t>
      </w:r>
    </w:p>
    <w:p w:rsidR="00A351AE" w:rsidRDefault="00A351AE">
      <w:pPr>
        <w:spacing w:line="200" w:lineRule="exact"/>
        <w:rPr>
          <w:sz w:val="24"/>
          <w:szCs w:val="24"/>
        </w:rPr>
      </w:pPr>
    </w:p>
    <w:p w:rsidR="00374A17" w:rsidRDefault="00374A17" w:rsidP="00374A17">
      <w:pPr>
        <w:spacing w:line="200" w:lineRule="exact"/>
        <w:rPr>
          <w:sz w:val="24"/>
          <w:szCs w:val="24"/>
        </w:rPr>
      </w:pPr>
    </w:p>
    <w:p w:rsidR="00374A17" w:rsidRDefault="00374A17" w:rsidP="00374A17">
      <w:pPr>
        <w:spacing w:line="200" w:lineRule="exact"/>
        <w:rPr>
          <w:sz w:val="24"/>
          <w:szCs w:val="24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  <w:b/>
          <w:i/>
        </w:rPr>
      </w:pPr>
      <w:r w:rsidRPr="00374A17">
        <w:rPr>
          <w:rFonts w:ascii="Arial" w:hAnsi="Arial" w:cs="Arial"/>
          <w:b/>
          <w:i/>
        </w:rPr>
        <w:t>Scheda tecnica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Densità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>&gt; 3,2 g / cm 3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Contenuto di Si3N4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>&gt; 92%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Resistenza alla flessione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>&gt; 600Mpa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Resistenza a compressione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>&gt; 1500Mpa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Conducibilità termica (W / </w:t>
      </w:r>
      <w:proofErr w:type="spellStart"/>
      <w:r w:rsidRPr="00374A17">
        <w:rPr>
          <w:rFonts w:ascii="Arial" w:hAnsi="Arial" w:cs="Arial"/>
        </w:rPr>
        <w:t>mk</w:t>
      </w:r>
      <w:proofErr w:type="spellEnd"/>
      <w:r w:rsidRPr="00374A17">
        <w:rPr>
          <w:rFonts w:ascii="Arial" w:hAnsi="Arial" w:cs="Arial"/>
        </w:rPr>
        <w:t xml:space="preserve">)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 xml:space="preserve"> 16-22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Porosità: 0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Coefficiente di dilatazione termica (RT-1000 </w:t>
      </w:r>
      <w:r w:rsidRPr="00374A17">
        <w:rPr>
          <w:rFonts w:ascii="Cambria Math" w:hAnsi="Cambria Math" w:cs="Cambria Math"/>
        </w:rPr>
        <w:t>℃</w:t>
      </w:r>
      <w:r w:rsidRPr="00374A17">
        <w:rPr>
          <w:rFonts w:ascii="Arial" w:hAnsi="Arial" w:cs="Arial"/>
        </w:rPr>
        <w:t xml:space="preserve">)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 xml:space="preserve"> 3.2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Temperatura di servizio massima (20 </w:t>
      </w:r>
      <w:r w:rsidRPr="00374A17">
        <w:rPr>
          <w:rFonts w:ascii="Cambria Math" w:hAnsi="Cambria Math" w:cs="Cambria Math"/>
        </w:rPr>
        <w:t>℃</w:t>
      </w:r>
      <w:r w:rsidRPr="00374A17">
        <w:rPr>
          <w:rFonts w:ascii="Arial" w:hAnsi="Arial" w:cs="Arial"/>
        </w:rPr>
        <w:t xml:space="preserve">)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 xml:space="preserve"> 1400 </w:t>
      </w:r>
      <w:r w:rsidRPr="00374A17">
        <w:rPr>
          <w:rFonts w:ascii="Cambria Math" w:hAnsi="Cambria Math" w:cs="Cambria Math"/>
        </w:rPr>
        <w:t>℃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Durezza (HRA) </w:t>
      </w:r>
      <w:r w:rsidRPr="00374A17">
        <w:rPr>
          <w:rFonts w:ascii="Arial" w:eastAsia="MS Gothic" w:hAnsi="Arial" w:cs="Arial"/>
        </w:rPr>
        <w:t>：</w:t>
      </w:r>
      <w:r w:rsidRPr="00374A17">
        <w:rPr>
          <w:rFonts w:ascii="Arial" w:hAnsi="Arial" w:cs="Arial"/>
        </w:rPr>
        <w:t>&gt; 92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  <w:b/>
          <w:i/>
        </w:rPr>
      </w:pPr>
      <w:r w:rsidRPr="00374A17">
        <w:rPr>
          <w:rFonts w:ascii="Arial" w:hAnsi="Arial" w:cs="Arial"/>
          <w:b/>
          <w:i/>
        </w:rPr>
        <w:t>Dimensioni regolari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Dimensione del rotore: φ</w:t>
      </w:r>
      <w:r w:rsidRPr="00374A17">
        <w:rPr>
          <w:rFonts w:ascii="Arial" w:hAnsi="Arial" w:cs="Arial"/>
        </w:rPr>
        <w:t xml:space="preserve"> </w:t>
      </w:r>
      <w:r w:rsidRPr="00374A17">
        <w:rPr>
          <w:rFonts w:ascii="Arial" w:hAnsi="Arial" w:cs="Arial"/>
        </w:rPr>
        <w:t>200mm.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 xml:space="preserve">La lunghezza </w:t>
      </w:r>
      <w:proofErr w:type="gramStart"/>
      <w:r w:rsidRPr="00374A17">
        <w:rPr>
          <w:rFonts w:ascii="Arial" w:hAnsi="Arial" w:cs="Arial"/>
        </w:rPr>
        <w:t>dell'albero :</w:t>
      </w:r>
      <w:proofErr w:type="gramEnd"/>
      <w:r w:rsidRPr="00374A17">
        <w:rPr>
          <w:rFonts w:ascii="Arial" w:hAnsi="Arial" w:cs="Arial"/>
        </w:rPr>
        <w:t xml:space="preserve"> 500 ~ 1000mm.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  <w:b/>
          <w:i/>
        </w:rPr>
      </w:pPr>
      <w:r w:rsidRPr="00374A17">
        <w:rPr>
          <w:rFonts w:ascii="Arial" w:hAnsi="Arial" w:cs="Arial"/>
          <w:b/>
          <w:i/>
        </w:rPr>
        <w:t>Vantaggi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(1) Pressatura isostatica a freddo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(2) Sinterizzazione della pressione dell'aria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(3) Elevata resistenza a compressione e resistenza alla rottura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(4) Basso coefficiente di dilatazione termica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(5) Eccellente resistenza agli shock termici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(6) Fusione di alluminio antiaderente e altri metalli non ferrosi</w:t>
      </w:r>
    </w:p>
    <w:p w:rsidR="00374A17" w:rsidRPr="00374A17" w:rsidRDefault="00374A17" w:rsidP="00374A17">
      <w:pPr>
        <w:spacing w:line="200" w:lineRule="exact"/>
        <w:rPr>
          <w:rFonts w:ascii="Arial" w:hAnsi="Arial" w:cs="Arial"/>
        </w:rPr>
      </w:pPr>
    </w:p>
    <w:p w:rsidR="00A351AE" w:rsidRPr="00374A17" w:rsidRDefault="00374A17" w:rsidP="00374A17">
      <w:pPr>
        <w:spacing w:line="200" w:lineRule="exact"/>
        <w:rPr>
          <w:rFonts w:ascii="Arial" w:hAnsi="Arial" w:cs="Arial"/>
        </w:rPr>
      </w:pPr>
      <w:r w:rsidRPr="00374A17">
        <w:rPr>
          <w:rFonts w:ascii="Arial" w:hAnsi="Arial" w:cs="Arial"/>
        </w:rPr>
        <w:t>(7) Forte resistenza alla corrosione</w:t>
      </w:r>
    </w:p>
    <w:p w:rsidR="00A351AE" w:rsidRPr="00374A17" w:rsidRDefault="00A351AE">
      <w:pPr>
        <w:spacing w:line="337" w:lineRule="exact"/>
        <w:rPr>
          <w:rFonts w:ascii="Arial" w:hAnsi="Arial" w:cs="Arial"/>
        </w:rPr>
      </w:pPr>
    </w:p>
    <w:sectPr w:rsidR="00A351AE" w:rsidRPr="00374A17" w:rsidSect="00CB53D6">
      <w:headerReference w:type="default" r:id="rId8"/>
      <w:pgSz w:w="11900" w:h="16838"/>
      <w:pgMar w:top="0" w:right="926" w:bottom="474" w:left="60" w:header="0" w:footer="0" w:gutter="0"/>
      <w:cols w:space="720" w:equalWidth="0">
        <w:col w:w="1092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D4A" w:rsidRDefault="008B4D4A" w:rsidP="00F44252">
      <w:r>
        <w:separator/>
      </w:r>
    </w:p>
  </w:endnote>
  <w:endnote w:type="continuationSeparator" w:id="0">
    <w:p w:rsidR="008B4D4A" w:rsidRDefault="008B4D4A" w:rsidP="00F44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D4A" w:rsidRDefault="008B4D4A" w:rsidP="00F44252">
      <w:r>
        <w:separator/>
      </w:r>
    </w:p>
  </w:footnote>
  <w:footnote w:type="continuationSeparator" w:id="0">
    <w:p w:rsidR="008B4D4A" w:rsidRDefault="008B4D4A" w:rsidP="00F44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252" w:rsidRDefault="00F44252" w:rsidP="00F44252">
    <w:pPr>
      <w:pStyle w:val="Intestazione"/>
      <w:jc w:val="center"/>
    </w:pPr>
    <w:r>
      <w:rPr>
        <w:noProof/>
      </w:rPr>
      <w:drawing>
        <wp:inline distT="0" distB="0" distL="0" distR="0" wp14:anchorId="1B5A0889">
          <wp:extent cx="2142532" cy="514350"/>
          <wp:effectExtent l="0" t="0" r="0" b="0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3335" cy="51934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95CFF"/>
    <w:multiLevelType w:val="hybridMultilevel"/>
    <w:tmpl w:val="D1D2F55E"/>
    <w:lvl w:ilvl="0" w:tplc="9D044DF4">
      <w:start w:val="1"/>
      <w:numFmt w:val="bullet"/>
      <w:lvlText w:val="■"/>
      <w:lvlJc w:val="left"/>
    </w:lvl>
    <w:lvl w:ilvl="1" w:tplc="1AAC97AE">
      <w:start w:val="39"/>
      <w:numFmt w:val="lowerLetter"/>
      <w:lvlText w:val="%2."/>
      <w:lvlJc w:val="left"/>
    </w:lvl>
    <w:lvl w:ilvl="2" w:tplc="6D7ED5CA">
      <w:numFmt w:val="decimal"/>
      <w:lvlText w:val=""/>
      <w:lvlJc w:val="left"/>
    </w:lvl>
    <w:lvl w:ilvl="3" w:tplc="3D160064">
      <w:numFmt w:val="decimal"/>
      <w:lvlText w:val=""/>
      <w:lvlJc w:val="left"/>
    </w:lvl>
    <w:lvl w:ilvl="4" w:tplc="5028936E">
      <w:numFmt w:val="decimal"/>
      <w:lvlText w:val=""/>
      <w:lvlJc w:val="left"/>
    </w:lvl>
    <w:lvl w:ilvl="5" w:tplc="90349236">
      <w:numFmt w:val="decimal"/>
      <w:lvlText w:val=""/>
      <w:lvlJc w:val="left"/>
    </w:lvl>
    <w:lvl w:ilvl="6" w:tplc="85243786">
      <w:numFmt w:val="decimal"/>
      <w:lvlText w:val=""/>
      <w:lvlJc w:val="left"/>
    </w:lvl>
    <w:lvl w:ilvl="7" w:tplc="74486302">
      <w:numFmt w:val="decimal"/>
      <w:lvlText w:val=""/>
      <w:lvlJc w:val="left"/>
    </w:lvl>
    <w:lvl w:ilvl="8" w:tplc="9C82B4A6">
      <w:numFmt w:val="decimal"/>
      <w:lvlText w:val=""/>
      <w:lvlJc w:val="left"/>
    </w:lvl>
  </w:abstractNum>
  <w:abstractNum w:abstractNumId="1" w15:restartNumberingAfterBreak="0">
    <w:nsid w:val="20FB72A6"/>
    <w:multiLevelType w:val="hybridMultilevel"/>
    <w:tmpl w:val="DEFE6A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0AA458">
      <w:numFmt w:val="bullet"/>
      <w:lvlText w:val="·"/>
      <w:lvlJc w:val="left"/>
      <w:pPr>
        <w:ind w:left="1440" w:hanging="360"/>
      </w:pPr>
      <w:rPr>
        <w:rFonts w:ascii="Arial" w:eastAsia="Arial" w:hAnsi="Arial" w:cs="Arial" w:hint="default"/>
        <w:b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30117"/>
    <w:multiLevelType w:val="hybridMultilevel"/>
    <w:tmpl w:val="217C16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E2B45"/>
    <w:multiLevelType w:val="hybridMultilevel"/>
    <w:tmpl w:val="508A11A2"/>
    <w:lvl w:ilvl="0" w:tplc="0410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 w15:restartNumberingAfterBreak="0">
    <w:nsid w:val="66334873"/>
    <w:multiLevelType w:val="hybridMultilevel"/>
    <w:tmpl w:val="F7D2BE30"/>
    <w:lvl w:ilvl="0" w:tplc="ABA8E2FC">
      <w:start w:val="1"/>
      <w:numFmt w:val="bullet"/>
      <w:lvlText w:val="■"/>
      <w:lvlJc w:val="left"/>
    </w:lvl>
    <w:lvl w:ilvl="1" w:tplc="8A321BDA">
      <w:numFmt w:val="decimal"/>
      <w:lvlText w:val=""/>
      <w:lvlJc w:val="left"/>
    </w:lvl>
    <w:lvl w:ilvl="2" w:tplc="0074A166">
      <w:numFmt w:val="decimal"/>
      <w:lvlText w:val=""/>
      <w:lvlJc w:val="left"/>
    </w:lvl>
    <w:lvl w:ilvl="3" w:tplc="4E3CA894">
      <w:numFmt w:val="decimal"/>
      <w:lvlText w:val=""/>
      <w:lvlJc w:val="left"/>
    </w:lvl>
    <w:lvl w:ilvl="4" w:tplc="A9025B30">
      <w:numFmt w:val="decimal"/>
      <w:lvlText w:val=""/>
      <w:lvlJc w:val="left"/>
    </w:lvl>
    <w:lvl w:ilvl="5" w:tplc="D6B0BFAC">
      <w:numFmt w:val="decimal"/>
      <w:lvlText w:val=""/>
      <w:lvlJc w:val="left"/>
    </w:lvl>
    <w:lvl w:ilvl="6" w:tplc="ABB27D8A">
      <w:numFmt w:val="decimal"/>
      <w:lvlText w:val=""/>
      <w:lvlJc w:val="left"/>
    </w:lvl>
    <w:lvl w:ilvl="7" w:tplc="BB18101C">
      <w:numFmt w:val="decimal"/>
      <w:lvlText w:val=""/>
      <w:lvlJc w:val="left"/>
    </w:lvl>
    <w:lvl w:ilvl="8" w:tplc="76D66C8E">
      <w:numFmt w:val="decimal"/>
      <w:lvlText w:val=""/>
      <w:lvlJc w:val="left"/>
    </w:lvl>
  </w:abstractNum>
  <w:abstractNum w:abstractNumId="5" w15:restartNumberingAfterBreak="0">
    <w:nsid w:val="74B0DC51"/>
    <w:multiLevelType w:val="hybridMultilevel"/>
    <w:tmpl w:val="0688DAA4"/>
    <w:lvl w:ilvl="0" w:tplc="81BC84D0">
      <w:start w:val="1"/>
      <w:numFmt w:val="bullet"/>
      <w:lvlText w:val="■"/>
      <w:lvlJc w:val="left"/>
    </w:lvl>
    <w:lvl w:ilvl="1" w:tplc="A5424C96">
      <w:numFmt w:val="decimal"/>
      <w:lvlText w:val=""/>
      <w:lvlJc w:val="left"/>
    </w:lvl>
    <w:lvl w:ilvl="2" w:tplc="8BCC91A4">
      <w:numFmt w:val="decimal"/>
      <w:lvlText w:val=""/>
      <w:lvlJc w:val="left"/>
    </w:lvl>
    <w:lvl w:ilvl="3" w:tplc="EA9E5488">
      <w:numFmt w:val="decimal"/>
      <w:lvlText w:val=""/>
      <w:lvlJc w:val="left"/>
    </w:lvl>
    <w:lvl w:ilvl="4" w:tplc="65E452B4">
      <w:numFmt w:val="decimal"/>
      <w:lvlText w:val=""/>
      <w:lvlJc w:val="left"/>
    </w:lvl>
    <w:lvl w:ilvl="5" w:tplc="55E00330">
      <w:numFmt w:val="decimal"/>
      <w:lvlText w:val=""/>
      <w:lvlJc w:val="left"/>
    </w:lvl>
    <w:lvl w:ilvl="6" w:tplc="B2841DF6">
      <w:numFmt w:val="decimal"/>
      <w:lvlText w:val=""/>
      <w:lvlJc w:val="left"/>
    </w:lvl>
    <w:lvl w:ilvl="7" w:tplc="CF602570">
      <w:numFmt w:val="decimal"/>
      <w:lvlText w:val=""/>
      <w:lvlJc w:val="left"/>
    </w:lvl>
    <w:lvl w:ilvl="8" w:tplc="8DB26DAC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1AE"/>
    <w:rsid w:val="001A74A9"/>
    <w:rsid w:val="001E293F"/>
    <w:rsid w:val="00346F4B"/>
    <w:rsid w:val="00374A17"/>
    <w:rsid w:val="004F3CFF"/>
    <w:rsid w:val="00530C5E"/>
    <w:rsid w:val="005F6CCE"/>
    <w:rsid w:val="008B4D4A"/>
    <w:rsid w:val="009D777C"/>
    <w:rsid w:val="00A351AE"/>
    <w:rsid w:val="00C05701"/>
    <w:rsid w:val="00C4307B"/>
    <w:rsid w:val="00CB53D6"/>
    <w:rsid w:val="00EC6624"/>
    <w:rsid w:val="00F4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3B93D3-3E4F-4798-9BBC-D4C48239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4425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44252"/>
  </w:style>
  <w:style w:type="paragraph" w:styleId="Pidipagina">
    <w:name w:val="footer"/>
    <w:basedOn w:val="Normale"/>
    <w:link w:val="PidipaginaCarattere"/>
    <w:uiPriority w:val="99"/>
    <w:unhideWhenUsed/>
    <w:rsid w:val="00F4425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4252"/>
  </w:style>
  <w:style w:type="paragraph" w:styleId="Paragrafoelenco">
    <w:name w:val="List Paragraph"/>
    <w:basedOn w:val="Normale"/>
    <w:uiPriority w:val="34"/>
    <w:qFormat/>
    <w:rsid w:val="00C43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Account Microsoft</cp:lastModifiedBy>
  <cp:revision>2</cp:revision>
  <cp:lastPrinted>2023-03-15T09:41:00Z</cp:lastPrinted>
  <dcterms:created xsi:type="dcterms:W3CDTF">2025-10-26T19:07:00Z</dcterms:created>
  <dcterms:modified xsi:type="dcterms:W3CDTF">2025-10-26T19:07:00Z</dcterms:modified>
</cp:coreProperties>
</file>